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B2" w:rsidRPr="00A1180D" w:rsidRDefault="004A5AB2" w:rsidP="002173FC">
      <w:pPr>
        <w:tabs>
          <w:tab w:val="left" w:pos="195"/>
        </w:tabs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80D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4A5AB2" w:rsidRDefault="002173FC" w:rsidP="002173FC">
      <w:pPr>
        <w:tabs>
          <w:tab w:val="left" w:pos="195"/>
        </w:tabs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A5AB2" w:rsidRPr="00A1180D">
        <w:rPr>
          <w:rFonts w:ascii="Times New Roman" w:hAnsi="Times New Roman" w:cs="Times New Roman"/>
          <w:b/>
          <w:sz w:val="28"/>
          <w:szCs w:val="28"/>
        </w:rPr>
        <w:t>медицинской реабилитации пациентов по профилю «травматология и ортопедия» на 3 этапе (амбулаторная реабилитация) в рамках программы государственных гарантий по оказан</w:t>
      </w:r>
      <w:r w:rsidR="00F1552B" w:rsidRPr="00A1180D">
        <w:rPr>
          <w:rFonts w:ascii="Times New Roman" w:hAnsi="Times New Roman" w:cs="Times New Roman"/>
          <w:b/>
          <w:sz w:val="28"/>
          <w:szCs w:val="28"/>
        </w:rPr>
        <w:t>ию населению Красноярского края.</w:t>
      </w:r>
    </w:p>
    <w:p w:rsidR="002173FC" w:rsidRPr="00A1180D" w:rsidRDefault="002173FC" w:rsidP="002173FC">
      <w:pPr>
        <w:tabs>
          <w:tab w:val="left" w:pos="195"/>
        </w:tabs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AB2" w:rsidRPr="00A1180D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Медицинская реабилитация на третьем этапе осуществляется по направлению врача-терапевта (врача-терапевта участкового), врача общей практики (семейного врача), врача-специалиста, либо по направлению лечащего врача медицинской организации, осуществляющей медицинскую реабилитацию на первом и (или) втором этапах.</w:t>
      </w:r>
    </w:p>
    <w:p w:rsidR="004A5AB2" w:rsidRPr="00A1180D" w:rsidRDefault="002173FC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73FC">
        <w:rPr>
          <w:rFonts w:ascii="Times New Roman" w:hAnsi="Times New Roman" w:cs="Times New Roman"/>
          <w:b/>
          <w:sz w:val="28"/>
          <w:szCs w:val="28"/>
        </w:rPr>
        <w:t>1. Показания для амбулаторной реабилитации.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A5AB2" w:rsidRPr="00A1180D">
        <w:rPr>
          <w:rFonts w:ascii="Times New Roman" w:hAnsi="Times New Roman" w:cs="Times New Roman"/>
          <w:sz w:val="28"/>
          <w:szCs w:val="28"/>
        </w:rPr>
        <w:t xml:space="preserve">ациенты с уровнем функциональных нарушений согласно шкале ШРМ 2 следующих категорий: </w:t>
      </w:r>
    </w:p>
    <w:p w:rsidR="004A5AB2" w:rsidRPr="00A1180D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перенесшие эндопротезирование крупных суставов, для предотвращения и устранения мышечной гипотрофии, для формирования правильного стереотипа походки и стереотипа движений сегментов плечевого поя</w:t>
      </w:r>
      <w:r w:rsidR="002173FC">
        <w:rPr>
          <w:rFonts w:ascii="Times New Roman" w:hAnsi="Times New Roman" w:cs="Times New Roman"/>
          <w:sz w:val="28"/>
          <w:szCs w:val="28"/>
        </w:rPr>
        <w:t>са, для профилактики контрактур;</w:t>
      </w:r>
    </w:p>
    <w:p w:rsidR="004A5AB2" w:rsidRPr="00A1180D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перенесшие оперативное или консервативное лечение по поводу политравмы, для предотвращения формирования контрактур и восста</w:t>
      </w:r>
      <w:r w:rsidR="002173FC">
        <w:rPr>
          <w:rFonts w:ascii="Times New Roman" w:hAnsi="Times New Roman" w:cs="Times New Roman"/>
          <w:sz w:val="28"/>
          <w:szCs w:val="28"/>
        </w:rPr>
        <w:t>новления подвижности в суставах;</w:t>
      </w:r>
    </w:p>
    <w:p w:rsidR="004A5AB2" w:rsidRPr="00A1180D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 xml:space="preserve">перенесшие внутри- и околосуставные переломы, после проведенного оперативного лечения или </w:t>
      </w:r>
      <w:r w:rsidR="002173FC">
        <w:rPr>
          <w:rFonts w:ascii="Times New Roman" w:hAnsi="Times New Roman" w:cs="Times New Roman"/>
          <w:sz w:val="28"/>
          <w:szCs w:val="28"/>
        </w:rPr>
        <w:t>снятия иммобилизирующей повязки;</w:t>
      </w:r>
    </w:p>
    <w:p w:rsidR="004A5AB2" w:rsidRPr="00A1180D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с отдаленными последствиями травм или заболеваний костно-мышечной системы, с сохраняющимися нарушениями функции и наличием реабилитационного потенциала.</w:t>
      </w:r>
    </w:p>
    <w:p w:rsidR="004A5AB2" w:rsidRPr="002173FC" w:rsidRDefault="004A5AB2" w:rsidP="00A1180D">
      <w:pPr>
        <w:pStyle w:val="a3"/>
        <w:spacing w:after="0" w:line="240" w:lineRule="auto"/>
        <w:ind w:left="-567" w:firstLine="425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173FC">
        <w:rPr>
          <w:rFonts w:ascii="Times New Roman" w:hAnsi="Times New Roman"/>
          <w:b/>
          <w:color w:val="auto"/>
          <w:sz w:val="28"/>
          <w:szCs w:val="28"/>
        </w:rPr>
        <w:t>Противопоказания:</w:t>
      </w:r>
    </w:p>
    <w:p w:rsidR="004A5AB2" w:rsidRPr="002173FC" w:rsidRDefault="004A5AB2" w:rsidP="00A1180D">
      <w:pPr>
        <w:pStyle w:val="a3"/>
        <w:numPr>
          <w:ilvl w:val="1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/>
          <w:color w:val="auto"/>
          <w:sz w:val="28"/>
          <w:szCs w:val="28"/>
        </w:rPr>
      </w:pPr>
      <w:r w:rsidRPr="002173FC">
        <w:rPr>
          <w:rFonts w:ascii="Times New Roman" w:hAnsi="Times New Roman"/>
          <w:color w:val="auto"/>
          <w:sz w:val="28"/>
          <w:szCs w:val="28"/>
        </w:rPr>
        <w:t>Абсолютные медицинские противопоказания:</w:t>
      </w:r>
    </w:p>
    <w:p w:rsidR="004A5AB2" w:rsidRPr="002173FC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73FC">
        <w:rPr>
          <w:rFonts w:ascii="Times New Roman" w:hAnsi="Times New Roman" w:cs="Times New Roman"/>
          <w:sz w:val="28"/>
          <w:szCs w:val="28"/>
        </w:rPr>
        <w:t>1.1. Отсутствие реабилитационного потенциала по заключение врачебной комиссии медицинской организации, проводящей медицинскую реабилитацию;</w:t>
      </w:r>
    </w:p>
    <w:p w:rsidR="004A5AB2" w:rsidRPr="002173FC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73FC">
        <w:rPr>
          <w:rFonts w:ascii="Times New Roman" w:hAnsi="Times New Roman" w:cs="Times New Roman"/>
          <w:sz w:val="28"/>
          <w:szCs w:val="28"/>
        </w:rPr>
        <w:t>1.2. Отсутствие мотивированности пациента для проведения реабилитационного лечения (с оформлением письменного отказа)</w:t>
      </w:r>
    </w:p>
    <w:p w:rsidR="004A5AB2" w:rsidRPr="002173FC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73FC">
        <w:rPr>
          <w:rFonts w:ascii="Times New Roman" w:hAnsi="Times New Roman" w:cs="Times New Roman"/>
          <w:sz w:val="28"/>
          <w:szCs w:val="28"/>
        </w:rPr>
        <w:t xml:space="preserve">1.3. Хронические прогрессирующие заболевания в терминальной стадии, онкологические заболевания </w:t>
      </w:r>
      <w:r w:rsidRPr="002173FC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2173FC">
        <w:rPr>
          <w:rFonts w:ascii="Times New Roman" w:hAnsi="Times New Roman" w:cs="Times New Roman"/>
          <w:sz w:val="28"/>
          <w:szCs w:val="28"/>
        </w:rPr>
        <w:t xml:space="preserve"> стадии, СПИД;</w:t>
      </w:r>
    </w:p>
    <w:p w:rsidR="004A5AB2" w:rsidRPr="002173FC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73FC">
        <w:rPr>
          <w:rFonts w:ascii="Times New Roman" w:hAnsi="Times New Roman" w:cs="Times New Roman"/>
          <w:sz w:val="28"/>
          <w:szCs w:val="28"/>
        </w:rPr>
        <w:t>1.4. Наличие показаний к оперативному вмешательству или применение других специальных методов лечения по профилю основного заболевания;</w:t>
      </w:r>
    </w:p>
    <w:p w:rsidR="004A5AB2" w:rsidRPr="002173FC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73FC">
        <w:rPr>
          <w:rFonts w:ascii="Times New Roman" w:hAnsi="Times New Roman" w:cs="Times New Roman"/>
          <w:sz w:val="28"/>
          <w:szCs w:val="28"/>
        </w:rPr>
        <w:t>1.5. Наличие инфекционных и венерических заболеваний в острой форме;</w:t>
      </w:r>
    </w:p>
    <w:p w:rsidR="004A5AB2" w:rsidRPr="002173FC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73FC">
        <w:rPr>
          <w:rFonts w:ascii="Times New Roman" w:hAnsi="Times New Roman" w:cs="Times New Roman"/>
          <w:sz w:val="28"/>
          <w:szCs w:val="28"/>
        </w:rPr>
        <w:t xml:space="preserve">1.6. Наличие клинико-лабораторных данных, подтверждающих активный воспалительный процесс, осложнивший течение основного заболевания (системная воспалительная реакция, сепсис, пневмония, мочеполовые инфекции, пролежни </w:t>
      </w:r>
      <w:r w:rsidRPr="002173FC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2173FC">
        <w:rPr>
          <w:rFonts w:ascii="Times New Roman" w:hAnsi="Times New Roman" w:cs="Times New Roman"/>
          <w:sz w:val="28"/>
          <w:szCs w:val="28"/>
        </w:rPr>
        <w:t xml:space="preserve"> ст.)</w:t>
      </w:r>
    </w:p>
    <w:p w:rsidR="004A5AB2" w:rsidRPr="002173FC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73FC">
        <w:rPr>
          <w:rFonts w:ascii="Times New Roman" w:hAnsi="Times New Roman" w:cs="Times New Roman"/>
          <w:sz w:val="28"/>
          <w:szCs w:val="28"/>
        </w:rPr>
        <w:t>1.7. Грубый психоорганический синдром, деменция или выраженные когнитивные нарушения;</w:t>
      </w:r>
    </w:p>
    <w:p w:rsidR="004A5AB2" w:rsidRPr="002173FC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73FC">
        <w:rPr>
          <w:rFonts w:ascii="Times New Roman" w:hAnsi="Times New Roman" w:cs="Times New Roman"/>
          <w:sz w:val="28"/>
          <w:szCs w:val="28"/>
        </w:rPr>
        <w:t>2. Относительные медицинские противопоказания:</w:t>
      </w:r>
    </w:p>
    <w:p w:rsidR="004A5AB2" w:rsidRPr="002173FC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73FC">
        <w:rPr>
          <w:rFonts w:ascii="Times New Roman" w:hAnsi="Times New Roman" w:cs="Times New Roman"/>
          <w:sz w:val="28"/>
          <w:szCs w:val="28"/>
        </w:rPr>
        <w:lastRenderedPageBreak/>
        <w:t>2.1. Обострение или декомпенсация основного или сопутствующих хронических заболеваний.</w:t>
      </w:r>
    </w:p>
    <w:p w:rsidR="004A5AB2" w:rsidRPr="002173FC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73FC">
        <w:rPr>
          <w:rFonts w:ascii="Times New Roman" w:hAnsi="Times New Roman" w:cs="Times New Roman"/>
          <w:sz w:val="28"/>
          <w:szCs w:val="28"/>
        </w:rPr>
        <w:t>2.2. Наличие злокачественного новообразования (вопрос решается индивидуально).</w:t>
      </w:r>
    </w:p>
    <w:p w:rsidR="004A5AB2" w:rsidRPr="002173FC" w:rsidRDefault="00E3039C" w:rsidP="002173FC">
      <w:pPr>
        <w:pStyle w:val="a3"/>
        <w:numPr>
          <w:ilvl w:val="0"/>
          <w:numId w:val="1"/>
        </w:num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 w:rsidRPr="002173FC">
        <w:rPr>
          <w:rFonts w:ascii="Times New Roman" w:hAnsi="Times New Roman"/>
          <w:b/>
          <w:sz w:val="28"/>
          <w:szCs w:val="28"/>
        </w:rPr>
        <w:t>Документы для проведения реабилитации в АПП</w:t>
      </w:r>
      <w:r w:rsidR="004A5AB2" w:rsidRPr="002173FC">
        <w:rPr>
          <w:rFonts w:ascii="Times New Roman" w:hAnsi="Times New Roman"/>
          <w:b/>
          <w:sz w:val="28"/>
          <w:szCs w:val="28"/>
        </w:rPr>
        <w:t>: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В качестве направления воз</w:t>
      </w:r>
      <w:r w:rsidR="002173FC">
        <w:rPr>
          <w:rFonts w:ascii="Times New Roman" w:hAnsi="Times New Roman" w:cs="Times New Roman"/>
          <w:sz w:val="28"/>
          <w:szCs w:val="28"/>
        </w:rPr>
        <w:t xml:space="preserve">можна выписка из стационара по </w:t>
      </w:r>
      <w:r w:rsidRPr="00A1180D">
        <w:rPr>
          <w:rFonts w:ascii="Times New Roman" w:hAnsi="Times New Roman" w:cs="Times New Roman"/>
          <w:sz w:val="28"/>
          <w:szCs w:val="28"/>
        </w:rPr>
        <w:t>основному заболеванию (действительна в течение месяца).</w:t>
      </w:r>
    </w:p>
    <w:p w:rsidR="004A5AB2" w:rsidRPr="00A1180D" w:rsidRDefault="004A5AB2" w:rsidP="00BF0C26">
      <w:pPr>
        <w:pStyle w:val="a3"/>
        <w:tabs>
          <w:tab w:val="left" w:pos="195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1180D">
        <w:rPr>
          <w:rFonts w:ascii="Times New Roman" w:hAnsi="Times New Roman"/>
          <w:sz w:val="28"/>
          <w:szCs w:val="28"/>
        </w:rPr>
        <w:t>Развернутый анализ крови, ОАМ, (в течение 1 мес.) RW, ВИЧ (в течение года), гинеколог (в течение года).</w:t>
      </w:r>
    </w:p>
    <w:p w:rsidR="004A5AB2" w:rsidRPr="00A1180D" w:rsidRDefault="002173FC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B118C5" w:rsidRPr="00A118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118C5" w:rsidRPr="00A11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5AB2" w:rsidRPr="00A1180D">
        <w:rPr>
          <w:rFonts w:ascii="Times New Roman" w:hAnsi="Times New Roman" w:cs="Times New Roman"/>
          <w:b/>
          <w:sz w:val="28"/>
          <w:szCs w:val="28"/>
        </w:rPr>
        <w:t>Прием врача-реабилитолога</w:t>
      </w:r>
      <w:r w:rsidR="004A5AB2" w:rsidRPr="00A1180D">
        <w:rPr>
          <w:rFonts w:ascii="Times New Roman" w:hAnsi="Times New Roman" w:cs="Times New Roman"/>
          <w:sz w:val="28"/>
          <w:szCs w:val="28"/>
        </w:rPr>
        <w:t>, проверка соответствия условиям амбулаторной реабилитации, предварительное составление программы реабилитации. Оформление записей в амбулаторной карте,  графика посещений, заполнение анкет пациента.</w:t>
      </w:r>
    </w:p>
    <w:p w:rsidR="004A5AB2" w:rsidRPr="00A1180D" w:rsidRDefault="00BF0C26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A5AB2" w:rsidRPr="00A1180D">
        <w:rPr>
          <w:rFonts w:ascii="Times New Roman" w:hAnsi="Times New Roman" w:cs="Times New Roman"/>
          <w:b/>
          <w:sz w:val="28"/>
          <w:szCs w:val="28"/>
        </w:rPr>
        <w:t>. Реабилитационная диагностика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 xml:space="preserve">Осмотр врача травматолога, врача ЛФК, физиотерапевта. Заключения, заполнения реабилитационных шкал. </w:t>
      </w:r>
    </w:p>
    <w:p w:rsidR="004A5AB2" w:rsidRPr="00A1180D" w:rsidRDefault="00BF0C26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5AB2" w:rsidRPr="00A1180D">
        <w:rPr>
          <w:rFonts w:ascii="Times New Roman" w:hAnsi="Times New Roman" w:cs="Times New Roman"/>
          <w:b/>
          <w:sz w:val="28"/>
          <w:szCs w:val="28"/>
        </w:rPr>
        <w:t>. Методы реабилитации.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Рекомендуется для достижения наилучшего результата  выполнение ИПМР 3 раза в неделю. Два раза в неделю под наблюдением специалистов, третий раз может осуществляться без наблюдения. Рекомендуются программы реабили</w:t>
      </w:r>
      <w:r w:rsidR="000D7E0B" w:rsidRPr="00A1180D">
        <w:rPr>
          <w:rFonts w:ascii="Times New Roman" w:hAnsi="Times New Roman" w:cs="Times New Roman"/>
          <w:sz w:val="28"/>
          <w:szCs w:val="28"/>
        </w:rPr>
        <w:t>тации, включающие посещение не менее 10 занятий/процедур и 2-х посещений реабилитолога (в 1 день и последний день).</w:t>
      </w:r>
      <w:r w:rsidRPr="00A1180D">
        <w:rPr>
          <w:rFonts w:ascii="Times New Roman" w:hAnsi="Times New Roman" w:cs="Times New Roman"/>
          <w:sz w:val="28"/>
          <w:szCs w:val="28"/>
        </w:rPr>
        <w:t xml:space="preserve"> Таким образом, рекомендуется проведение очных занятий (2 раза неделю) и 6 домашних занятий (1 раз в неделю).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Включая: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80D">
        <w:rPr>
          <w:rFonts w:ascii="Times New Roman" w:hAnsi="Times New Roman" w:cs="Times New Roman"/>
          <w:b/>
          <w:sz w:val="28"/>
          <w:szCs w:val="28"/>
        </w:rPr>
        <w:t>Физиотерапия:</w:t>
      </w:r>
    </w:p>
    <w:p w:rsidR="004A5AB2" w:rsidRPr="00A1180D" w:rsidRDefault="004A5AB2" w:rsidP="00A1180D">
      <w:pPr>
        <w:pStyle w:val="a3"/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/>
          <w:color w:val="auto"/>
          <w:sz w:val="28"/>
          <w:szCs w:val="28"/>
        </w:rPr>
      </w:pPr>
      <w:r w:rsidRPr="00A1180D">
        <w:rPr>
          <w:rFonts w:ascii="Times New Roman" w:hAnsi="Times New Roman"/>
          <w:color w:val="auto"/>
          <w:sz w:val="28"/>
          <w:szCs w:val="28"/>
        </w:rPr>
        <w:t>Миоэлектростимуляция (частота предоставления услуги 0,1; количество процедур при наличии от 1 до 10 раз).</w:t>
      </w:r>
    </w:p>
    <w:p w:rsidR="004A5AB2" w:rsidRPr="00A1180D" w:rsidRDefault="004A5AB2" w:rsidP="00A1180D">
      <w:pPr>
        <w:pStyle w:val="a3"/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/>
          <w:color w:val="auto"/>
          <w:sz w:val="28"/>
          <w:szCs w:val="28"/>
        </w:rPr>
      </w:pPr>
      <w:r w:rsidRPr="00A1180D">
        <w:rPr>
          <w:rFonts w:ascii="Times New Roman" w:hAnsi="Times New Roman"/>
          <w:color w:val="auto"/>
          <w:sz w:val="28"/>
          <w:szCs w:val="28"/>
        </w:rPr>
        <w:t>Электрофорез - лекарственных препаратов при костной патологии (частота предоставления услуги  0,5; количество процедур при наличии от 1 до 10 раз).</w:t>
      </w:r>
    </w:p>
    <w:p w:rsidR="004A5AB2" w:rsidRPr="00A1180D" w:rsidRDefault="004A5AB2" w:rsidP="00A1180D">
      <w:pPr>
        <w:pStyle w:val="a3"/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/>
          <w:color w:val="auto"/>
          <w:sz w:val="28"/>
          <w:szCs w:val="28"/>
        </w:rPr>
      </w:pPr>
      <w:r w:rsidRPr="00A1180D">
        <w:rPr>
          <w:rFonts w:ascii="Times New Roman" w:hAnsi="Times New Roman"/>
          <w:color w:val="auto"/>
          <w:sz w:val="28"/>
          <w:szCs w:val="28"/>
        </w:rPr>
        <w:t>Воздействие магнитными полями при костной патологии (частота предоставления услуги  0,5; количество процедур при наличии от 1 до 10 раз).</w:t>
      </w:r>
    </w:p>
    <w:p w:rsidR="004A5AB2" w:rsidRPr="00A1180D" w:rsidRDefault="004A5AB2" w:rsidP="00A1180D">
      <w:pPr>
        <w:pStyle w:val="a3"/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/>
          <w:color w:val="auto"/>
          <w:sz w:val="28"/>
          <w:szCs w:val="28"/>
        </w:rPr>
      </w:pPr>
      <w:r w:rsidRPr="00A1180D">
        <w:rPr>
          <w:rFonts w:ascii="Times New Roman" w:hAnsi="Times New Roman"/>
          <w:color w:val="auto"/>
          <w:sz w:val="28"/>
          <w:szCs w:val="28"/>
        </w:rPr>
        <w:t>Лазеротерапия (частота предоставления услуги  0,5; количество процедур при наличии от 1 до 10 раз).</w:t>
      </w:r>
    </w:p>
    <w:p w:rsidR="004A5AB2" w:rsidRPr="00A1180D" w:rsidRDefault="004A5AB2" w:rsidP="00A1180D">
      <w:pPr>
        <w:pStyle w:val="a3"/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/>
          <w:color w:val="auto"/>
          <w:sz w:val="28"/>
          <w:szCs w:val="28"/>
        </w:rPr>
      </w:pPr>
      <w:r w:rsidRPr="00A1180D">
        <w:rPr>
          <w:rFonts w:ascii="Times New Roman" w:hAnsi="Times New Roman"/>
          <w:color w:val="auto"/>
          <w:sz w:val="28"/>
          <w:szCs w:val="28"/>
        </w:rPr>
        <w:t>Ультрофонофорез (частота предоставления услуги  0,5; количество процедур при наличии от 1 до 10 раз).</w:t>
      </w:r>
    </w:p>
    <w:p w:rsidR="004A5AB2" w:rsidRPr="00A1180D" w:rsidRDefault="004A5AB2" w:rsidP="00A1180D">
      <w:pPr>
        <w:pStyle w:val="a3"/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/>
          <w:color w:val="auto"/>
          <w:sz w:val="28"/>
          <w:szCs w:val="28"/>
        </w:rPr>
      </w:pPr>
      <w:r w:rsidRPr="00A1180D">
        <w:rPr>
          <w:rFonts w:ascii="Times New Roman" w:hAnsi="Times New Roman"/>
          <w:color w:val="auto"/>
          <w:sz w:val="28"/>
          <w:szCs w:val="28"/>
        </w:rPr>
        <w:t>Лечебная физкультура при переломе костей (частота предоставления услуги  1; количество процедур при наличии от 1 до 10 раз).</w:t>
      </w:r>
    </w:p>
    <w:p w:rsidR="004A5AB2" w:rsidRPr="00A1180D" w:rsidRDefault="004A5AB2" w:rsidP="00A1180D">
      <w:pPr>
        <w:pStyle w:val="a3"/>
        <w:spacing w:after="0" w:line="240" w:lineRule="auto"/>
        <w:ind w:left="-567" w:firstLine="425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1180D">
        <w:rPr>
          <w:rFonts w:ascii="Times New Roman" w:hAnsi="Times New Roman"/>
          <w:b/>
          <w:color w:val="auto"/>
          <w:sz w:val="28"/>
          <w:szCs w:val="28"/>
        </w:rPr>
        <w:t>Общее количество физиопроцедур при отсутствии противопоказаний – 10</w:t>
      </w:r>
    </w:p>
    <w:p w:rsidR="004A5AB2" w:rsidRPr="00A1180D" w:rsidRDefault="00E3039C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b/>
          <w:sz w:val="28"/>
          <w:szCs w:val="28"/>
        </w:rPr>
        <w:t>Лечебная физкультура:</w:t>
      </w:r>
      <w:r w:rsidR="004A5AB2" w:rsidRPr="00A1180D">
        <w:rPr>
          <w:rFonts w:ascii="Times New Roman" w:hAnsi="Times New Roman" w:cs="Times New Roman"/>
          <w:sz w:val="28"/>
          <w:szCs w:val="28"/>
        </w:rPr>
        <w:t xml:space="preserve"> с использованием аппаратов и тренажеров при переломе костей -10 занятий.</w:t>
      </w:r>
    </w:p>
    <w:p w:rsidR="004A5AB2" w:rsidRPr="00A1180D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b/>
          <w:sz w:val="28"/>
          <w:szCs w:val="28"/>
        </w:rPr>
        <w:t>Механотерапия</w:t>
      </w:r>
      <w:r w:rsidRPr="00A1180D">
        <w:rPr>
          <w:rFonts w:ascii="Times New Roman" w:hAnsi="Times New Roman" w:cs="Times New Roman"/>
          <w:sz w:val="28"/>
          <w:szCs w:val="28"/>
        </w:rPr>
        <w:t xml:space="preserve"> на механотерапевтических аппаратах с электроприводом при переломе костей – 10 занятий (в 70% случаев).</w:t>
      </w:r>
    </w:p>
    <w:p w:rsidR="004A5AB2" w:rsidRPr="00A1180D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b/>
          <w:sz w:val="28"/>
          <w:szCs w:val="28"/>
        </w:rPr>
        <w:lastRenderedPageBreak/>
        <w:t>Массаж</w:t>
      </w:r>
      <w:r w:rsidRPr="00A1180D">
        <w:rPr>
          <w:rFonts w:ascii="Times New Roman" w:hAnsi="Times New Roman" w:cs="Times New Roman"/>
          <w:sz w:val="28"/>
          <w:szCs w:val="28"/>
        </w:rPr>
        <w:t xml:space="preserve"> при переломе костей – 10 процедур.</w:t>
      </w:r>
    </w:p>
    <w:p w:rsidR="004A5AB2" w:rsidRPr="00A1180D" w:rsidRDefault="00BF0C26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173FC">
        <w:rPr>
          <w:rFonts w:ascii="Times New Roman" w:hAnsi="Times New Roman" w:cs="Times New Roman"/>
          <w:b/>
          <w:sz w:val="28"/>
          <w:szCs w:val="28"/>
        </w:rPr>
        <w:t xml:space="preserve">. Повторная и промежуточная </w:t>
      </w:r>
      <w:r w:rsidR="004A5AB2" w:rsidRPr="00A1180D">
        <w:rPr>
          <w:rFonts w:ascii="Times New Roman" w:hAnsi="Times New Roman" w:cs="Times New Roman"/>
          <w:b/>
          <w:sz w:val="28"/>
          <w:szCs w:val="28"/>
        </w:rPr>
        <w:t xml:space="preserve">реабилитационная оценка. </w:t>
      </w:r>
      <w:r w:rsidR="004A5AB2" w:rsidRPr="00A1180D">
        <w:rPr>
          <w:rFonts w:ascii="Times New Roman" w:hAnsi="Times New Roman" w:cs="Times New Roman"/>
          <w:sz w:val="28"/>
          <w:szCs w:val="28"/>
        </w:rPr>
        <w:t>Повторные осмотры врача реабилитолога (ЛФК) 3 раза за курс, травматолога, физиотерапевта, повторное шкалирование. Итоговая оценка состояния пациента с оценкой реабилитационного потенциала (высокий реабилитационный потенциал считается при улучшении реабилитируемых функций не менее, чем на 15 – 20%). Итоговая оценка ШРМ</w:t>
      </w:r>
      <w:r w:rsidR="00F1552B" w:rsidRPr="00A1180D">
        <w:rPr>
          <w:rFonts w:ascii="Times New Roman" w:hAnsi="Times New Roman" w:cs="Times New Roman"/>
          <w:sz w:val="28"/>
          <w:szCs w:val="28"/>
        </w:rPr>
        <w:t>.</w:t>
      </w:r>
    </w:p>
    <w:p w:rsidR="004A5AB2" w:rsidRPr="00A1180D" w:rsidRDefault="00BF0C26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4A5AB2" w:rsidRPr="00A1180D">
        <w:rPr>
          <w:rFonts w:ascii="Times New Roman" w:hAnsi="Times New Roman" w:cs="Times New Roman"/>
          <w:b/>
          <w:sz w:val="28"/>
          <w:szCs w:val="28"/>
        </w:rPr>
        <w:t>. Выписка пациентов, выдача выписного эпикриза с рекомендациями по дальнейшей самореабилитации.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80D">
        <w:rPr>
          <w:rFonts w:ascii="Times New Roman" w:hAnsi="Times New Roman" w:cs="Times New Roman"/>
          <w:b/>
          <w:sz w:val="28"/>
          <w:szCs w:val="28"/>
        </w:rPr>
        <w:t>Трудозатраты:</w:t>
      </w:r>
    </w:p>
    <w:p w:rsidR="004A5AB2" w:rsidRPr="00A1180D" w:rsidRDefault="004A5AB2" w:rsidP="00A1180D">
      <w:pPr>
        <w:pStyle w:val="a3"/>
        <w:numPr>
          <w:ilvl w:val="0"/>
          <w:numId w:val="5"/>
        </w:num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 w:rsidRPr="00A1180D">
        <w:rPr>
          <w:rFonts w:ascii="Times New Roman" w:hAnsi="Times New Roman"/>
          <w:b/>
          <w:sz w:val="28"/>
          <w:szCs w:val="28"/>
        </w:rPr>
        <w:t>Первичный прием:</w:t>
      </w:r>
    </w:p>
    <w:p w:rsidR="004A5AB2" w:rsidRPr="00A1180D" w:rsidRDefault="004A5AB2" w:rsidP="00A1180D">
      <w:pPr>
        <w:pStyle w:val="a3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1180D">
        <w:rPr>
          <w:rFonts w:ascii="Times New Roman" w:hAnsi="Times New Roman"/>
          <w:sz w:val="28"/>
          <w:szCs w:val="28"/>
        </w:rPr>
        <w:t>- осмотр врача реабилитолога</w:t>
      </w:r>
    </w:p>
    <w:p w:rsidR="004A5AB2" w:rsidRPr="00A1180D" w:rsidRDefault="004A5AB2" w:rsidP="00A1180D">
      <w:pPr>
        <w:pStyle w:val="a3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1180D">
        <w:rPr>
          <w:rFonts w:ascii="Times New Roman" w:hAnsi="Times New Roman"/>
          <w:sz w:val="28"/>
          <w:szCs w:val="28"/>
        </w:rPr>
        <w:t>- осмотр врача травматолога</w:t>
      </w:r>
    </w:p>
    <w:p w:rsidR="004A5AB2" w:rsidRPr="00A1180D" w:rsidRDefault="004A5AB2" w:rsidP="00A1180D">
      <w:pPr>
        <w:pStyle w:val="a3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1180D">
        <w:rPr>
          <w:rFonts w:ascii="Times New Roman" w:hAnsi="Times New Roman"/>
          <w:sz w:val="28"/>
          <w:szCs w:val="28"/>
        </w:rPr>
        <w:t>- осмотр врача ЛФК</w:t>
      </w:r>
    </w:p>
    <w:p w:rsidR="004A5AB2" w:rsidRPr="00A1180D" w:rsidRDefault="004A5AB2" w:rsidP="00A1180D">
      <w:pPr>
        <w:pStyle w:val="a3"/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1180D">
        <w:rPr>
          <w:rFonts w:ascii="Times New Roman" w:hAnsi="Times New Roman"/>
          <w:sz w:val="28"/>
          <w:szCs w:val="28"/>
        </w:rPr>
        <w:t>- осмотр физиотерапевта.</w:t>
      </w:r>
    </w:p>
    <w:p w:rsidR="004A5AB2" w:rsidRPr="00A1180D" w:rsidRDefault="00B118C5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80D">
        <w:rPr>
          <w:rFonts w:ascii="Times New Roman" w:hAnsi="Times New Roman" w:cs="Times New Roman"/>
          <w:b/>
          <w:sz w:val="28"/>
          <w:szCs w:val="28"/>
        </w:rPr>
        <w:tab/>
      </w:r>
      <w:r w:rsidRPr="00A1180D">
        <w:rPr>
          <w:rFonts w:ascii="Times New Roman" w:hAnsi="Times New Roman" w:cs="Times New Roman"/>
          <w:b/>
          <w:sz w:val="28"/>
          <w:szCs w:val="28"/>
        </w:rPr>
        <w:tab/>
      </w:r>
      <w:r w:rsidR="004A5AB2" w:rsidRPr="00A1180D">
        <w:rPr>
          <w:rFonts w:ascii="Times New Roman" w:hAnsi="Times New Roman" w:cs="Times New Roman"/>
          <w:b/>
          <w:sz w:val="28"/>
          <w:szCs w:val="28"/>
        </w:rPr>
        <w:t>2. Промежуточный осмотр: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1180D">
        <w:rPr>
          <w:rFonts w:ascii="Times New Roman" w:hAnsi="Times New Roman" w:cs="Times New Roman"/>
          <w:sz w:val="28"/>
          <w:szCs w:val="28"/>
        </w:rPr>
        <w:t>осмотр врача реабилитолога;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- осмотр травматолога.</w:t>
      </w:r>
    </w:p>
    <w:p w:rsidR="004A5AB2" w:rsidRPr="00A1180D" w:rsidRDefault="00B118C5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80D">
        <w:rPr>
          <w:rFonts w:ascii="Times New Roman" w:hAnsi="Times New Roman" w:cs="Times New Roman"/>
          <w:b/>
          <w:sz w:val="28"/>
          <w:szCs w:val="28"/>
        </w:rPr>
        <w:tab/>
      </w:r>
      <w:r w:rsidRPr="00A1180D">
        <w:rPr>
          <w:rFonts w:ascii="Times New Roman" w:hAnsi="Times New Roman" w:cs="Times New Roman"/>
          <w:b/>
          <w:sz w:val="28"/>
          <w:szCs w:val="28"/>
        </w:rPr>
        <w:tab/>
      </w:r>
      <w:r w:rsidR="004A5AB2" w:rsidRPr="00A1180D">
        <w:rPr>
          <w:rFonts w:ascii="Times New Roman" w:hAnsi="Times New Roman" w:cs="Times New Roman"/>
          <w:b/>
          <w:sz w:val="28"/>
          <w:szCs w:val="28"/>
        </w:rPr>
        <w:t>3. Заключительный осмотр: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1180D">
        <w:rPr>
          <w:rFonts w:ascii="Times New Roman" w:hAnsi="Times New Roman" w:cs="Times New Roman"/>
          <w:sz w:val="28"/>
          <w:szCs w:val="28"/>
        </w:rPr>
        <w:t>осмотр врача реабилитолога;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- осмотр травматолога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- осмотр физиотерапевта.</w:t>
      </w:r>
    </w:p>
    <w:p w:rsidR="004A5AB2" w:rsidRPr="00A1180D" w:rsidRDefault="00B118C5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b/>
          <w:sz w:val="28"/>
          <w:szCs w:val="28"/>
        </w:rPr>
        <w:tab/>
      </w:r>
      <w:r w:rsidRPr="00A1180D">
        <w:rPr>
          <w:rFonts w:ascii="Times New Roman" w:hAnsi="Times New Roman" w:cs="Times New Roman"/>
          <w:b/>
          <w:sz w:val="28"/>
          <w:szCs w:val="28"/>
        </w:rPr>
        <w:tab/>
      </w:r>
      <w:r w:rsidR="004A5AB2" w:rsidRPr="00A1180D">
        <w:rPr>
          <w:rFonts w:ascii="Times New Roman" w:hAnsi="Times New Roman" w:cs="Times New Roman"/>
          <w:b/>
          <w:sz w:val="28"/>
          <w:szCs w:val="28"/>
        </w:rPr>
        <w:t>4. Занятия: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- 10 занятий ЛФК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- 10 процедур массажа (у 70%)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- 10 физиопроцедур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 xml:space="preserve">- 10 занятий механотерапии 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Междисциплинарная реабилитационная команда (МДРК)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- врач реабилитолог;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- врач травматолог – ортопед;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- врач ЛФК;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- инструктор ЛФК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- массажист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- врач физиотерапевт</w:t>
      </w:r>
    </w:p>
    <w:p w:rsidR="004A5AB2" w:rsidRPr="00A1180D" w:rsidRDefault="004A5AB2" w:rsidP="00A1180D">
      <w:pPr>
        <w:tabs>
          <w:tab w:val="left" w:pos="195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180D">
        <w:rPr>
          <w:rFonts w:ascii="Times New Roman" w:hAnsi="Times New Roman" w:cs="Times New Roman"/>
          <w:sz w:val="28"/>
          <w:szCs w:val="28"/>
        </w:rPr>
        <w:t>- медсестра физиотерапии</w:t>
      </w:r>
      <w:r w:rsidR="00B118C5" w:rsidRPr="00A1180D">
        <w:rPr>
          <w:rFonts w:ascii="Times New Roman" w:hAnsi="Times New Roman" w:cs="Times New Roman"/>
          <w:sz w:val="28"/>
          <w:szCs w:val="28"/>
        </w:rPr>
        <w:t>.</w:t>
      </w:r>
    </w:p>
    <w:p w:rsidR="004A5AB2" w:rsidRPr="00A1180D" w:rsidRDefault="004A5AB2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71D" w:rsidRPr="00A1180D" w:rsidRDefault="0039271D" w:rsidP="00A1180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39271D" w:rsidRPr="00A1180D" w:rsidSect="00A1180D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41" w:rsidRDefault="00473341" w:rsidP="002173FC">
      <w:pPr>
        <w:spacing w:after="0" w:line="240" w:lineRule="auto"/>
      </w:pPr>
      <w:r>
        <w:separator/>
      </w:r>
    </w:p>
  </w:endnote>
  <w:endnote w:type="continuationSeparator" w:id="0">
    <w:p w:rsidR="00473341" w:rsidRDefault="00473341" w:rsidP="0021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537263"/>
      <w:docPartObj>
        <w:docPartGallery w:val="Page Numbers (Bottom of Page)"/>
        <w:docPartUnique/>
      </w:docPartObj>
    </w:sdtPr>
    <w:sdtEndPr/>
    <w:sdtContent>
      <w:p w:rsidR="002173FC" w:rsidRDefault="002173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C26">
          <w:rPr>
            <w:noProof/>
          </w:rPr>
          <w:t>3</w:t>
        </w:r>
        <w:r>
          <w:fldChar w:fldCharType="end"/>
        </w:r>
      </w:p>
    </w:sdtContent>
  </w:sdt>
  <w:p w:rsidR="002173FC" w:rsidRDefault="002173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41" w:rsidRDefault="00473341" w:rsidP="002173FC">
      <w:pPr>
        <w:spacing w:after="0" w:line="240" w:lineRule="auto"/>
      </w:pPr>
      <w:r>
        <w:separator/>
      </w:r>
    </w:p>
  </w:footnote>
  <w:footnote w:type="continuationSeparator" w:id="0">
    <w:p w:rsidR="00473341" w:rsidRDefault="00473341" w:rsidP="00217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A7B83"/>
    <w:multiLevelType w:val="hybridMultilevel"/>
    <w:tmpl w:val="D1C87EF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38D04744"/>
    <w:multiLevelType w:val="hybridMultilevel"/>
    <w:tmpl w:val="844E1FB6"/>
    <w:lvl w:ilvl="0" w:tplc="E1D8C91E">
      <w:start w:val="1"/>
      <w:numFmt w:val="decimal"/>
      <w:lvlText w:val="%1."/>
      <w:lvlJc w:val="left"/>
      <w:pPr>
        <w:ind w:left="1080" w:hanging="720"/>
      </w:pPr>
      <w:rPr>
        <w:rFonts w:cs="Times New Roman"/>
        <w:b w:val="0"/>
      </w:rPr>
    </w:lvl>
    <w:lvl w:ilvl="1" w:tplc="77DCAF1E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B0916"/>
    <w:multiLevelType w:val="hybridMultilevel"/>
    <w:tmpl w:val="978E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962E3"/>
    <w:multiLevelType w:val="hybridMultilevel"/>
    <w:tmpl w:val="51EAF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37D69"/>
    <w:multiLevelType w:val="hybridMultilevel"/>
    <w:tmpl w:val="43B4D74A"/>
    <w:lvl w:ilvl="0" w:tplc="5AFE25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B2"/>
    <w:rsid w:val="000D7E0B"/>
    <w:rsid w:val="002173FC"/>
    <w:rsid w:val="0025537F"/>
    <w:rsid w:val="0039271D"/>
    <w:rsid w:val="00473341"/>
    <w:rsid w:val="004A5AB2"/>
    <w:rsid w:val="007D6615"/>
    <w:rsid w:val="00A1180D"/>
    <w:rsid w:val="00B118C5"/>
    <w:rsid w:val="00BF0C26"/>
    <w:rsid w:val="00E3039C"/>
    <w:rsid w:val="00F0437C"/>
    <w:rsid w:val="00F1552B"/>
    <w:rsid w:val="00F1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04F78-D206-424D-A9B6-01DC9B09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4A5AB2"/>
    <w:pPr>
      <w:ind w:left="7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3F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17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3F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Гореликова Елена Алексеевна</cp:lastModifiedBy>
  <cp:revision>8</cp:revision>
  <cp:lastPrinted>2022-01-21T09:01:00Z</cp:lastPrinted>
  <dcterms:created xsi:type="dcterms:W3CDTF">2021-12-28T05:13:00Z</dcterms:created>
  <dcterms:modified xsi:type="dcterms:W3CDTF">2022-01-24T05:33:00Z</dcterms:modified>
</cp:coreProperties>
</file>